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center"/>
        <w:textAlignment w:val="auto"/>
        <w:rPr>
          <w:rFonts w:ascii="方正小标宋简体" w:eastAsia="方正小标宋简体"/>
          <w:b w:val="0"/>
          <w:bCs w:val="0"/>
          <w:spacing w:val="4"/>
          <w:sz w:val="44"/>
          <w:szCs w:val="22"/>
        </w:rPr>
      </w:pPr>
      <w:r>
        <w:rPr>
          <w:rFonts w:ascii="方正小标宋简体" w:eastAsia="方正小标宋简体"/>
          <w:b w:val="0"/>
          <w:bCs w:val="0"/>
          <w:spacing w:val="4"/>
          <w:sz w:val="44"/>
          <w:szCs w:val="22"/>
          <w:shd w:val="clear" w:color="auto" w:fill="FFFFFF"/>
        </w:rPr>
        <w:t>关于开展</w:t>
      </w:r>
      <w:r>
        <w:rPr>
          <w:rFonts w:ascii="方正小标宋简体" w:eastAsia="方正小标宋简体"/>
          <w:b w:val="0"/>
          <w:bCs w:val="0"/>
          <w:sz w:val="44"/>
          <w:szCs w:val="44"/>
        </w:rPr>
        <w:t>新一批甘肃省省级</w:t>
      </w:r>
      <w:r>
        <w:rPr>
          <w:rFonts w:ascii="方正小标宋简体" w:eastAsia="方正小标宋简体"/>
          <w:b w:val="0"/>
          <w:bCs w:val="0"/>
          <w:spacing w:val="4"/>
          <w:sz w:val="44"/>
          <w:szCs w:val="22"/>
          <w:shd w:val="clear" w:color="auto" w:fill="FFFFFF"/>
        </w:rPr>
        <w:t>专业技术人员继续教育基地</w:t>
      </w:r>
      <w:r>
        <w:rPr>
          <w:rFonts w:ascii="方正小标宋简体" w:eastAsia="方正小标宋简体"/>
          <w:b w:val="0"/>
          <w:bCs w:val="0"/>
          <w:sz w:val="44"/>
          <w:szCs w:val="44"/>
        </w:rPr>
        <w:t>申报</w:t>
      </w:r>
      <w:r>
        <w:rPr>
          <w:rFonts w:ascii="方正小标宋简体" w:eastAsia="方正小标宋简体"/>
          <w:b w:val="0"/>
          <w:bCs w:val="0"/>
          <w:spacing w:val="4"/>
          <w:sz w:val="44"/>
          <w:szCs w:val="22"/>
          <w:shd w:val="clear" w:color="auto" w:fill="FFFFFF"/>
        </w:rPr>
        <w:t>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各市（州）人力资源和社会保障局，兰州新区组织部，省直有关单位：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《甘肃省省级专业技术人员继续教育基地管理办法》（甘人社通〔2021〕42号），为推进全省专业技术人员继续教育基地建设，构建分类分层的专业技术人员继续教育体系，甘肃省人社厅决定开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</w:rPr>
        <w:t>新一批省级专业技术人员继续教育基地申报认定工作。现将有关事项通知如下：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申请设立基地的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应具有丰富的培养培训专业技术人员经验，在本地区、本行业具有一定影响，并具备《甘肃省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专业技术人员继续教育基地管理办法》规定的以下基本条件：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有满足培训需要、相对稳定、密切联系科研生产一线的高素质专（兼）职师资队伍。专（兼）职师资应当具有较高理论水平、实践经验，一般具备本科以上学历和副高以上专业技术职称，是本行业、本领域学术技术带头人或骨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健全的继续教育管理机构及从事继续教育管理的专（兼）职人员。有健全的教学组织管理、学员考核管理、教学科研管理、培训登记管理、培训经费管理、后勤保障管理以及规范的培训效果评估、跟踪反馈等基地管理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为基地基本建设和日常工作能提供配套经费保障。具备与所承担的中高级专业技术人才培训任务相适应的固定教室、教学设备、专业图书资料及相应的硬件设施；专业性强的领域或继续教育科目，还要有能供专业技术人员进行实训的场所或实训合作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（四）具备现代化远程教育条件，具有满足大规模网络培训所需的教学设备和基础设施，建立网络化的培训和管理信息平台，实现网上培训和网络互动交流。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（五）围绕我省经济社会发展重点领域，每年培训专业技术人才不少于1000人次。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申报范围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在甘肃省行政区域内，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符合基地申报条件</w:t>
      </w:r>
      <w:r>
        <w:rPr>
          <w:rFonts w:ascii="仿宋_GB2312" w:hAnsi="仿宋_GB2312" w:eastAsia="仿宋_GB2312" w:cs="仿宋_GB2312"/>
          <w:sz w:val="32"/>
          <w:szCs w:val="32"/>
        </w:rPr>
        <w:t>的高等院校、科研院所，市州、部门或行业教育培训机构，专业协会（学会）及大中型企业培训机构。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申报认定工作采用自下而上、逐级推荐和实地评估相结合的方式进行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优先从市州或省直行业主管部门设立的区域性、行业性专业技术人员继续教育基地中遴选。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ascii="仿宋_GB2312" w:hAnsi="仿宋_GB2312" w:eastAsia="仿宋_GB2312" w:cs="仿宋_GB2312"/>
          <w:sz w:val="32"/>
          <w:szCs w:val="32"/>
        </w:rPr>
        <w:t>申报机构填写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《甘肃省省级专业技术人员继续教育基地申请表》（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附件1），并提供相关佐证材料，装订成册，一式两份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于12月23日前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按照管理权限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报送市（州）人力资源和社会保障局或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省直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（以下简称“各地各部门”）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对申报材料进行汇总、初审，根据本地区、本行业、本领域的资源优势和承担专业技术人才知识更新工程任务的需要，原则上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择优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推荐1家单位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没有可不推荐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，认真填写《甘肃省省级专业技术人员继续教育基地申报汇总表》（附件2），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出具推荐函，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1月2日前报省人力资源和社会保障厅。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（三）省人力资源和社会保障厅于2024年1月中下旬，对申报基地进行实地评估，重点考核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机构在组织管理、培训服务、硬件设施建设和继续教育计划实施等方面的情况。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（四）省人力资源和社会保障厅组织召开专家评审会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对推荐单位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进行综合评定，经省人力资源和社会保障厅审议通过后，颁发“甘肃省省级专业技术人员继续教育基地”证书，予以授牌并向社会公布。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（一）各地各部门要高度重视省级专业技术人员继续教育基地的申报工作，坚持公开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公平、公正，遵循优化布局、突出特色、资源共享、注重实效的原则</w:t>
      </w:r>
      <w:r>
        <w:rPr>
          <w:rFonts w:ascii="仿宋_GB2312" w:hAnsi="仿宋_GB2312" w:eastAsia="仿宋_GB2312" w:cs="仿宋_GB2312"/>
          <w:sz w:val="32"/>
          <w:szCs w:val="32"/>
        </w:rPr>
        <w:t>，切实把继续教育基地打造成培养人才的重要平台。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（二）各地各部门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实施专业技术人才知识更新工程需要，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引导符合条件的机构积极申报，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优先推荐承担本地区、本行业专业技术人员继续教育主要任务，在重点领域具有示范引领作用，在社会上具有较高影响力和公认度的机构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并充分考虑高等院校、科研院所、协会、企业机构的合理分布。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（三）申报单位应按规定程序申报，同一单位不得多头申报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，并对申报材料的真实性负责，凡未如实申报和弄虚作假的、一经发现并核实，取消申报资格，5年内不得申报，视情形在全省范围内进行通报批评。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/>
        <w:textAlignment w:val="auto"/>
        <w:rPr>
          <w:rFonts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材料按时报送省人力资源和社会保障厅，同时发送电子版至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邮件标题注明：“基地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逾期不再受理。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 系 人：省人社厅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专业技术人员管理处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翟雯婷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联系电话：0931-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8960292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（兼传真）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址：甘肃省兰州市城关区广场南路51号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730000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rs</w:t>
      </w:r>
      <w:r>
        <w:rPr>
          <w:rFonts w:hint="eastAsia" w:ascii="Times New Roman" w:hAnsi="Times New Roman" w:eastAsia="仿宋_GB2312"/>
          <w:sz w:val="32"/>
          <w:szCs w:val="32"/>
        </w:rPr>
        <w:t>t</w:t>
      </w:r>
      <w:r>
        <w:rPr>
          <w:rFonts w:ascii="Times New Roman" w:hAnsi="Times New Roman" w:eastAsia="仿宋_GB2312"/>
          <w:sz w:val="32"/>
          <w:szCs w:val="32"/>
        </w:rPr>
        <w:t>zjc@163.com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0"/>
        <w:textAlignment w:val="auto"/>
        <w:rPr>
          <w:rFonts w:ascii="仿宋_GB2312" w:hAnsi="仿宋_GB2312" w:eastAsia="仿宋_GB2312" w:cs="仿宋_GB2312"/>
          <w:b/>
          <w:bCs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1280" w:firstLineChars="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甘肃省省级专业技术人员继续教育基地申报表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1280" w:firstLineChars="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甘肃省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</w:t>
      </w:r>
      <w:r>
        <w:rPr>
          <w:rFonts w:ascii="仿宋_GB2312" w:hAnsi="仿宋_GB2312" w:eastAsia="仿宋_GB2312" w:cs="仿宋_GB2312"/>
          <w:sz w:val="32"/>
          <w:szCs w:val="32"/>
        </w:rPr>
        <w:t>专业技术人员继续教育基地申报汇总表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26" w:firstLineChars="110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甘肃省人力资源和社会保障厅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footerReference r:id="rId3" w:type="default"/>
          <w:endnotePr>
            <w:numFmt w:val="decimal"/>
          </w:endnotePr>
          <w:pgSz w:w="11906" w:h="16838"/>
          <w:pgMar w:top="1440" w:right="1531" w:bottom="1440" w:left="1644" w:header="720" w:footer="720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75" w:lineRule="exact"/>
        <w:rPr>
          <w:b/>
          <w:bCs/>
          <w:sz w:val="44"/>
        </w:rPr>
      </w:pPr>
    </w:p>
    <w:p>
      <w:pPr>
        <w:jc w:val="center"/>
        <w:rPr>
          <w:rFonts w:ascii="华文中宋" w:hAnsi="华文中宋" w:eastAsia="华文中宋"/>
          <w:b/>
          <w:bCs/>
          <w:spacing w:val="7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7"/>
          <w:sz w:val="44"/>
          <w:szCs w:val="44"/>
        </w:rPr>
        <w:t>甘肃省省级专业技术人员继续教育基地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  报  表</w:t>
      </w:r>
    </w:p>
    <w:p>
      <w:pPr>
        <w:spacing w:line="575" w:lineRule="exact"/>
        <w:ind w:firstLine="880"/>
        <w:rPr>
          <w:sz w:val="44"/>
        </w:rPr>
      </w:pPr>
    </w:p>
    <w:p>
      <w:pPr>
        <w:spacing w:line="575" w:lineRule="exact"/>
        <w:ind w:firstLine="880"/>
        <w:rPr>
          <w:sz w:val="44"/>
        </w:rPr>
      </w:pPr>
    </w:p>
    <w:p>
      <w:pPr>
        <w:spacing w:line="575" w:lineRule="exact"/>
        <w:ind w:firstLine="880"/>
        <w:rPr>
          <w:sz w:val="44"/>
        </w:rPr>
      </w:pPr>
    </w:p>
    <w:p>
      <w:pPr>
        <w:spacing w:line="575" w:lineRule="exact"/>
        <w:ind w:firstLine="880"/>
        <w:rPr>
          <w:sz w:val="44"/>
        </w:rPr>
      </w:pPr>
    </w:p>
    <w:p>
      <w:pPr>
        <w:spacing w:line="575" w:lineRule="exact"/>
        <w:ind w:firstLine="880"/>
        <w:rPr>
          <w:sz w:val="44"/>
        </w:rPr>
      </w:pPr>
    </w:p>
    <w:p>
      <w:pPr>
        <w:spacing w:line="575" w:lineRule="exact"/>
        <w:ind w:firstLine="880"/>
        <w:rPr>
          <w:sz w:val="44"/>
        </w:rPr>
      </w:pPr>
    </w:p>
    <w:p>
      <w:pPr>
        <w:spacing w:line="575" w:lineRule="exact"/>
        <w:rPr>
          <w:sz w:val="44"/>
        </w:rPr>
      </w:pPr>
    </w:p>
    <w:p>
      <w:pPr>
        <w:spacing w:line="575" w:lineRule="exact"/>
        <w:rPr>
          <w:sz w:val="44"/>
        </w:rPr>
      </w:pPr>
    </w:p>
    <w:p>
      <w:pPr>
        <w:spacing w:line="575" w:lineRule="exact"/>
        <w:ind w:firstLine="960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sz w:val="32"/>
          <w:szCs w:val="32"/>
        </w:rPr>
        <w:t>申报单位（盖章）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 xml:space="preserve">              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</w:t>
      </w:r>
    </w:p>
    <w:p>
      <w:pPr>
        <w:spacing w:line="575" w:lineRule="exact"/>
        <w:ind w:firstLine="96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主  管  部  门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       </w:t>
      </w:r>
    </w:p>
    <w:p>
      <w:pPr>
        <w:tabs>
          <w:tab w:val="left" w:pos="3420"/>
          <w:tab w:val="left" w:pos="3600"/>
        </w:tabs>
        <w:spacing w:line="575" w:lineRule="exact"/>
        <w:ind w:firstLine="960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填  报  时  间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575" w:lineRule="exact"/>
        <w:ind w:firstLine="600"/>
        <w:rPr>
          <w:rFonts w:eastAsia="黑体"/>
          <w:sz w:val="30"/>
        </w:rPr>
      </w:pPr>
    </w:p>
    <w:p>
      <w:pPr>
        <w:spacing w:line="575" w:lineRule="exact"/>
        <w:ind w:firstLine="600"/>
        <w:rPr>
          <w:rFonts w:eastAsia="黑体"/>
          <w:sz w:val="30"/>
        </w:rPr>
      </w:pPr>
    </w:p>
    <w:p>
      <w:pPr>
        <w:spacing w:line="575" w:lineRule="exact"/>
        <w:ind w:firstLine="600"/>
        <w:rPr>
          <w:rFonts w:eastAsia="黑体"/>
          <w:sz w:val="30"/>
        </w:rPr>
      </w:pPr>
    </w:p>
    <w:p>
      <w:pPr>
        <w:spacing w:line="575" w:lineRule="exact"/>
        <w:ind w:firstLine="600"/>
        <w:rPr>
          <w:rFonts w:eastAsia="黑体"/>
          <w:sz w:val="30"/>
        </w:rPr>
      </w:pPr>
    </w:p>
    <w:p>
      <w:pPr>
        <w:spacing w:line="575" w:lineRule="exact"/>
        <w:ind w:firstLine="600"/>
        <w:rPr>
          <w:rFonts w:eastAsia="黑体"/>
          <w:sz w:val="30"/>
        </w:rPr>
      </w:pPr>
    </w:p>
    <w:p>
      <w:pPr>
        <w:spacing w:line="575" w:lineRule="exact"/>
        <w:ind w:firstLine="600"/>
        <w:rPr>
          <w:rFonts w:eastAsia="黑体"/>
          <w:sz w:val="30"/>
        </w:rPr>
      </w:pPr>
    </w:p>
    <w:p>
      <w:pPr>
        <w:jc w:val="center"/>
        <w:rPr>
          <w:rFonts w:ascii="楷体_GB2312" w:hAnsi="楷体_GB2312" w:eastAsia="楷体_GB2312"/>
          <w:b/>
          <w:spacing w:val="6"/>
          <w:sz w:val="32"/>
          <w:szCs w:val="32"/>
        </w:rPr>
      </w:pPr>
      <w:r>
        <w:rPr>
          <w:rFonts w:hint="eastAsia" w:ascii="楷体_GB2312" w:hAnsi="楷体_GB2312" w:eastAsia="楷体_GB2312"/>
          <w:b/>
          <w:spacing w:val="6"/>
          <w:sz w:val="32"/>
          <w:szCs w:val="32"/>
        </w:rPr>
        <w:t>甘肃省人力资源和社会保障厅 制</w:t>
      </w:r>
    </w:p>
    <w:p>
      <w:pPr>
        <w:jc w:val="center"/>
        <w:rPr>
          <w:rFonts w:ascii="方正黑体简体" w:hAnsi="方正黑体简体" w:eastAsia="方正黑体简体"/>
          <w:spacing w:val="6"/>
          <w:sz w:val="32"/>
          <w:szCs w:val="32"/>
        </w:rPr>
      </w:pPr>
    </w:p>
    <w:tbl>
      <w:tblPr>
        <w:tblStyle w:val="6"/>
        <w:tblW w:w="8872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6"/>
        <w:gridCol w:w="766"/>
        <w:gridCol w:w="151"/>
        <w:gridCol w:w="854"/>
        <w:gridCol w:w="361"/>
        <w:gridCol w:w="543"/>
        <w:gridCol w:w="1138"/>
        <w:gridCol w:w="370"/>
        <w:gridCol w:w="1229"/>
        <w:gridCol w:w="117"/>
        <w:gridCol w:w="66"/>
        <w:gridCol w:w="442"/>
        <w:gridCol w:w="536"/>
        <w:gridCol w:w="15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单位名称</w:t>
            </w:r>
          </w:p>
        </w:tc>
        <w:tc>
          <w:tcPr>
            <w:tcW w:w="7189" w:type="dxa"/>
            <w:gridSpan w:val="11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68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主管部门</w:t>
            </w:r>
          </w:p>
        </w:tc>
        <w:tc>
          <w:tcPr>
            <w:tcW w:w="71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exact"/>
          <w:jc w:val="center"/>
        </w:trPr>
        <w:tc>
          <w:tcPr>
            <w:tcW w:w="168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单位通讯地址</w:t>
            </w:r>
          </w:p>
        </w:tc>
        <w:tc>
          <w:tcPr>
            <w:tcW w:w="28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邮编</w:t>
            </w:r>
          </w:p>
        </w:tc>
        <w:tc>
          <w:tcPr>
            <w:tcW w:w="13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E－mail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5" w:hRule="exact"/>
          <w:jc w:val="center"/>
        </w:trPr>
        <w:tc>
          <w:tcPr>
            <w:tcW w:w="168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负责人</w:t>
            </w:r>
          </w:p>
        </w:tc>
        <w:tc>
          <w:tcPr>
            <w:tcW w:w="28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职务</w:t>
            </w:r>
          </w:p>
        </w:tc>
        <w:tc>
          <w:tcPr>
            <w:tcW w:w="13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电话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5" w:hRule="exact"/>
          <w:jc w:val="center"/>
        </w:trPr>
        <w:tc>
          <w:tcPr>
            <w:tcW w:w="168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联系人</w:t>
            </w:r>
          </w:p>
        </w:tc>
        <w:tc>
          <w:tcPr>
            <w:tcW w:w="28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3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职务</w:t>
            </w:r>
          </w:p>
        </w:tc>
        <w:tc>
          <w:tcPr>
            <w:tcW w:w="13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电话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02" w:hRule="exact"/>
          <w:jc w:val="center"/>
        </w:trPr>
        <w:tc>
          <w:tcPr>
            <w:tcW w:w="168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可同时容纳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培训人数</w:t>
            </w:r>
          </w:p>
        </w:tc>
        <w:tc>
          <w:tcPr>
            <w:tcW w:w="71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14" w:hRule="exact"/>
          <w:jc w:val="center"/>
        </w:trPr>
        <w:tc>
          <w:tcPr>
            <w:tcW w:w="168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与国内外大学合作交流情况</w:t>
            </w:r>
          </w:p>
        </w:tc>
        <w:tc>
          <w:tcPr>
            <w:tcW w:w="71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766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教 学 场 地 及 设 施</w:t>
            </w:r>
          </w:p>
        </w:tc>
        <w:tc>
          <w:tcPr>
            <w:tcW w:w="26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占地面积     ㎡</w:t>
            </w:r>
          </w:p>
        </w:tc>
        <w:tc>
          <w:tcPr>
            <w:tcW w:w="27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建筑面积       ㎡</w:t>
            </w:r>
          </w:p>
        </w:tc>
        <w:tc>
          <w:tcPr>
            <w:tcW w:w="26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实训场地     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7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418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普通教室        (间)       ㎡</w:t>
            </w:r>
          </w:p>
        </w:tc>
        <w:tc>
          <w:tcPr>
            <w:tcW w:w="392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多功能教室      (间)      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54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307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电教室（计算机室）配置情况</w:t>
            </w:r>
          </w:p>
        </w:tc>
        <w:tc>
          <w:tcPr>
            <w:tcW w:w="59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1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810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礼堂（会议室）       (间)      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418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705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餐厅容纳         (人)</w:t>
            </w:r>
          </w:p>
        </w:tc>
        <w:tc>
          <w:tcPr>
            <w:tcW w:w="392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宿舍容纳         (人)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26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470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其它教学设施设备</w:t>
            </w:r>
          </w:p>
        </w:tc>
        <w:tc>
          <w:tcPr>
            <w:tcW w:w="5431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2" w:hRule="atLeast"/>
          <w:jc w:val="center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人 员 情 况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（人）</w:t>
            </w:r>
          </w:p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定编人数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（人）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现有人数</w:t>
            </w:r>
          </w:p>
        </w:tc>
        <w:tc>
          <w:tcPr>
            <w:tcW w:w="20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管理人员(人)</w:t>
            </w:r>
          </w:p>
        </w:tc>
        <w:tc>
          <w:tcPr>
            <w:tcW w:w="429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04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005" w:type="dxa"/>
            <w:gridSpan w:val="2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2042" w:type="dxa"/>
            <w:gridSpan w:val="3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专职教师(人)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高级职称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09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005" w:type="dxa"/>
            <w:gridSpan w:val="2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204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中级职称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76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042" w:type="dxa"/>
            <w:gridSpan w:val="3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兼职教师(人)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高级职称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11" w:hRule="atLeas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/>
        </w:tc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005" w:type="dxa"/>
            <w:gridSpan w:val="2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204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中级职称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2" w:hRule="exact"/>
          <w:jc w:val="center"/>
        </w:trPr>
        <w:tc>
          <w:tcPr>
            <w:tcW w:w="766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bCs/>
                <w:spacing w:val="18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18"/>
                <w:sz w:val="24"/>
              </w:rPr>
              <w:t>管理人员情况</w:t>
            </w:r>
          </w:p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bCs/>
                <w:spacing w:val="18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18"/>
                <w:sz w:val="24"/>
              </w:rPr>
              <w:t>继续教育工作</w:t>
            </w:r>
          </w:p>
        </w:tc>
        <w:tc>
          <w:tcPr>
            <w:tcW w:w="17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姓 名</w:t>
            </w: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职  务</w:t>
            </w:r>
          </w:p>
        </w:tc>
        <w:tc>
          <w:tcPr>
            <w:tcW w:w="33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分  管  工  作</w:t>
            </w:r>
          </w:p>
        </w:tc>
        <w:tc>
          <w:tcPr>
            <w:tcW w:w="20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联 系 电 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7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33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7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33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7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33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76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  <w:tc>
          <w:tcPr>
            <w:tcW w:w="17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33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</w:rPr>
            </w:pPr>
          </w:p>
        </w:tc>
      </w:tr>
    </w:tbl>
    <w:p>
      <w:pPr>
        <w:spacing w:line="260" w:lineRule="exact"/>
        <w:rPr>
          <w:b/>
          <w:bCs/>
          <w:sz w:val="24"/>
        </w:rPr>
      </w:pPr>
    </w:p>
    <w:tbl>
      <w:tblPr>
        <w:tblStyle w:val="6"/>
        <w:tblW w:w="8845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3"/>
        <w:gridCol w:w="1054"/>
        <w:gridCol w:w="945"/>
        <w:gridCol w:w="2905"/>
        <w:gridCol w:w="921"/>
        <w:gridCol w:w="23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0" w:hRule="atLeast"/>
          <w:jc w:val="center"/>
        </w:trPr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18"/>
                <w:sz w:val="24"/>
              </w:rPr>
              <w:t>继续教育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专职教师情况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姓 名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学历</w:t>
            </w:r>
          </w:p>
        </w:tc>
        <w:tc>
          <w:tcPr>
            <w:tcW w:w="290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毕业学校、时间及专业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职称</w:t>
            </w:r>
          </w:p>
        </w:tc>
        <w:tc>
          <w:tcPr>
            <w:tcW w:w="2337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现任课专业、年限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18"/>
                <w:sz w:val="24"/>
              </w:rPr>
              <w:t>继续教育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兼职教师情况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姓 名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学 历</w:t>
            </w: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毕业学校、时间及专业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职称</w:t>
            </w: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现任课专业、年限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30" w:hRule="atLeast"/>
          <w:jc w:val="center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90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23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</w:tbl>
    <w:p>
      <w:pPr>
        <w:spacing w:line="240" w:lineRule="exact"/>
        <w:rPr>
          <w:b/>
          <w:bCs/>
          <w:sz w:val="24"/>
        </w:rPr>
      </w:pPr>
    </w:p>
    <w:p>
      <w:pPr>
        <w:spacing w:line="240" w:lineRule="exact"/>
        <w:rPr>
          <w:b/>
          <w:bCs/>
          <w:sz w:val="24"/>
        </w:rPr>
      </w:pPr>
    </w:p>
    <w:tbl>
      <w:tblPr>
        <w:tblStyle w:val="6"/>
        <w:tblW w:w="86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79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80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中的地位、作用、特色优势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申报单位在本地区、本行业继续教育体系</w:t>
            </w:r>
          </w:p>
        </w:tc>
        <w:tc>
          <w:tcPr>
            <w:tcW w:w="791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26" w:hRule="atLeast"/>
          <w:jc w:val="center"/>
        </w:trPr>
        <w:tc>
          <w:tcPr>
            <w:tcW w:w="74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教育培训情况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申报单位以前承担专业技术人员</w:t>
            </w:r>
          </w:p>
        </w:tc>
        <w:tc>
          <w:tcPr>
            <w:tcW w:w="7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788" w:hRule="atLeast"/>
          <w:jc w:val="center"/>
        </w:trPr>
        <w:tc>
          <w:tcPr>
            <w:tcW w:w="74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（制度建设、培训领域、培训专业及人数等）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未来三年拟开展继续教育工作的整体规划</w:t>
            </w:r>
          </w:p>
        </w:tc>
        <w:tc>
          <w:tcPr>
            <w:tcW w:w="7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                           </w:t>
            </w: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                                  </w:t>
            </w: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                                 </w:t>
            </w: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02" w:hRule="atLeast"/>
          <w:jc w:val="center"/>
        </w:trPr>
        <w:tc>
          <w:tcPr>
            <w:tcW w:w="74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申 报 单 位 意 见</w:t>
            </w:r>
          </w:p>
        </w:tc>
        <w:tc>
          <w:tcPr>
            <w:tcW w:w="7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120"/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</w:t>
            </w: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                     </w:t>
            </w: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                                   （公章）</w:t>
            </w: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97" w:hRule="atLeast"/>
          <w:jc w:val="center"/>
        </w:trPr>
        <w:tc>
          <w:tcPr>
            <w:tcW w:w="747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Lr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pacing w:val="5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54"/>
                <w:sz w:val="24"/>
              </w:rPr>
              <w:t>推荐单位审核意见</w:t>
            </w:r>
          </w:p>
        </w:tc>
        <w:tc>
          <w:tcPr>
            <w:tcW w:w="79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ind w:right="56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 w:firstLine="503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 w:firstLine="503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 w:firstLine="5030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 w:firstLine="5644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（公章）</w:t>
            </w:r>
          </w:p>
          <w:p>
            <w:pPr>
              <w:jc w:val="right"/>
              <w:rPr>
                <w:rFonts w:ascii="楷体_GB2312" w:hAnsi="楷体_GB2312" w:eastAsia="楷体_GB2312" w:cs="楷体_GB2312"/>
                <w:bCs/>
                <w:sz w:val="24"/>
              </w:rPr>
            </w:pPr>
          </w:p>
          <w:p>
            <w:pPr>
              <w:ind w:right="560"/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                                        年   月   日</w:t>
            </w:r>
          </w:p>
        </w:tc>
      </w:tr>
    </w:tbl>
    <w:p>
      <w:pPr>
        <w:sectPr>
          <w:headerReference r:id="rId4" w:type="default"/>
          <w:footerReference r:id="rId5" w:type="default"/>
          <w:endnotePr>
            <w:numFmt w:val="decimal"/>
          </w:endnotePr>
          <w:pgSz w:w="11906" w:h="16838"/>
          <w:pgMar w:top="1440" w:right="1800" w:bottom="1440" w:left="1800" w:header="720" w:footer="992" w:gutter="0"/>
          <w:pgNumType w:fmt="numberInDash"/>
          <w:cols w:space="720" w:num="1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6"/>
        <w:tblW w:w="14535" w:type="dxa"/>
        <w:tblInd w:w="-1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3"/>
        <w:gridCol w:w="492"/>
        <w:gridCol w:w="2422"/>
        <w:gridCol w:w="1044"/>
        <w:gridCol w:w="1044"/>
        <w:gridCol w:w="1044"/>
        <w:gridCol w:w="1044"/>
        <w:gridCol w:w="1236"/>
        <w:gridCol w:w="1200"/>
        <w:gridCol w:w="3336"/>
        <w:gridCol w:w="8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" w:hRule="atLeast"/>
        </w:trPr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1453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甘肃省专业技术人员继续教育基地申报汇总表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</w:trPr>
        <w:tc>
          <w:tcPr>
            <w:tcW w:w="476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推荐单位：（公章）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4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日期：   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</w:t>
            </w:r>
            <w:r>
              <w:rPr>
                <w:rFonts w:hint="eastAsia" w:ascii="黑体" w:hAnsi="黑体" w:eastAsia="黑体" w:cs="黑体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领域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单位类型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单位性质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是否市级或行业性专业技术人员继教基地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atLeast"/>
        </w:trPr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7" w:hRule="atLeast"/>
        </w:trPr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453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填报人：                                               联系电话：</w:t>
            </w:r>
          </w:p>
        </w:tc>
      </w:tr>
    </w:tbl>
    <w:p/>
    <w:p/>
    <w:sectPr>
      <w:headerReference r:id="rId6" w:type="default"/>
      <w:footerReference r:id="rId7" w:type="default"/>
      <w:endnotePr>
        <w:numFmt w:val="decimal"/>
      </w:endnotePr>
      <w:pgSz w:w="16838" w:h="11906" w:orient="landscape"/>
      <w:pgMar w:top="1800" w:right="1440" w:bottom="1800" w:left="1440" w:header="720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spcFirstLastPara="1" vertOverflow="clip" horzOverflow="clip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allowincell="f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y3/S1AAAAAUB&#10;AAAPAAAAAAAAAAEAIAAAACIAAABkcnMvZG93bnJldi54bWxQSwECFAAUAAAACACHTuJA8/840eYB&#10;AADJAwAADgAAAAAAAAABACAAAAAjAQAAZHJzL2Uyb0RvYy54bWxQSwUGAAAAAAYABgBZAQAAew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spcFirstLastPara="1" vertOverflow="clip" horzOverflow="clip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allowincell="f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y3/S1AAAAAUB&#10;AAAPAAAAAAAAAAEAIAAAACIAAABkcnMvZG93bnJldi54bWxQSwECFAAUAAAACACHTuJAzjZWKeYB&#10;AADJAwAADgAAAAAAAAABACAAAAAjAQAAZHJzL2Uyb0RvYy54bWxQSwUGAAAAAAYABgBZAQAAew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hdrShapeDefaults>
    <o:shapelayout v:ext="edit">
      <o:idmap v:ext="edit" data="2"/>
    </o:shapelayout>
  </w:hdrShapeDefaults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E3OTEzZDMyYzZkZTQ3N2I4ZTlhZmVhZTZmMzJlZGMifQ=="/>
  </w:docVars>
  <w:rsids>
    <w:rsidRoot w:val="00BE14A0"/>
    <w:rsid w:val="0093017E"/>
    <w:rsid w:val="00BE14A0"/>
    <w:rsid w:val="00C64976"/>
    <w:rsid w:val="00E5448B"/>
    <w:rsid w:val="00E93DF7"/>
    <w:rsid w:val="1C4526C3"/>
    <w:rsid w:val="30413836"/>
    <w:rsid w:val="3A040A3F"/>
    <w:rsid w:val="3A844811"/>
    <w:rsid w:val="49B22075"/>
    <w:rsid w:val="52927709"/>
    <w:rsid w:val="634A2CF1"/>
    <w:rsid w:val="78424BD9"/>
    <w:rsid w:val="7C0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宋体"/>
      <w:b/>
      <w:bCs/>
      <w:kern w:val="1"/>
      <w:sz w:val="48"/>
      <w:szCs w:val="4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cs="Times New Roman" w:eastAsiaTheme="minorEastAsia"/>
      <w:kern w:val="1"/>
      <w:sz w:val="24"/>
      <w:szCs w:val="24"/>
      <w:lang w:val="en-US" w:eastAsia="zh-CN" w:bidi="ar-SA"/>
    </w:rPr>
  </w:style>
  <w:style w:type="character" w:styleId="8">
    <w:name w:val="Strong"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宋体"/>
        <a:ea typeface="黑体"/>
        <a:cs typeface="宋体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500</Words>
  <Characters>2852</Characters>
  <Lines>23</Lines>
  <Paragraphs>6</Paragraphs>
  <TotalTime>38</TotalTime>
  <ScaleCrop>false</ScaleCrop>
  <LinksUpToDate>false</LinksUpToDate>
  <CharactersWithSpaces>3346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2023-12-13T11:47:00Z</dcterms:created>
  <dc:creator>翟雯婷</dc:creator>
  <cp:lastModifiedBy>翟雯婷</cp:lastModifiedBy>
  <dcterms:modified xsi:type="dcterms:W3CDTF">2023-12-14T08:03:08Z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EB760113906E438FA425ECD574E036AB_13</vt:lpwstr>
  </property>
</Properties>
</file>